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0001339498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283"/>
              <w:jc w:val="left"/>
              <w:rPr/>
            </w:pPr>
            <w:r>
              <w:rPr/>
              <w:t>Name of Issuer</w:t>
            </w:r>
          </w:p>
        </w:tc>
        <w:tc>
          <w:tcPr>
            <w:tcW w:w="4333" w:type="dxa"/>
            <w:tcBorders/>
            <w:vAlign w:val="center"/>
          </w:tcPr>
          <w:p>
            <w:pPr>
              <w:pStyle w:val="TableContents"/>
              <w:bidi w:val="0"/>
              <w:spacing w:before="0" w:after="0"/>
              <w:jc w:val="left"/>
              <w:rPr/>
            </w:pPr>
            <w:r>
              <w:rPr/>
              <w:t>X4 Pharmaceuticals, Inc</w:t>
            </w:r>
          </w:p>
        </w:tc>
      </w:tr>
      <w:tr>
        <w:trPr/>
        <w:tc>
          <w:tcPr>
            <w:tcW w:w="5872" w:type="dxa"/>
            <w:tcBorders/>
            <w:vAlign w:val="center"/>
          </w:tcPr>
          <w:p>
            <w:pPr>
              <w:pStyle w:val="TableContents"/>
              <w:bidi w:val="0"/>
              <w:spacing w:before="0" w:after="283"/>
              <w:jc w:val="left"/>
              <w:rPr/>
            </w:pPr>
            <w:r>
              <w:rPr/>
              <w:t>SEC File Number</w:t>
            </w:r>
          </w:p>
        </w:tc>
        <w:tc>
          <w:tcPr>
            <w:tcW w:w="4333" w:type="dxa"/>
            <w:tcBorders/>
            <w:vAlign w:val="center"/>
          </w:tcPr>
          <w:p>
            <w:pPr>
              <w:pStyle w:val="TableContents"/>
              <w:bidi w:val="0"/>
              <w:spacing w:before="0" w:after="0"/>
              <w:jc w:val="left"/>
              <w:rPr/>
            </w:pPr>
            <w:r>
              <w:rPr/>
              <w:t>001-38295</w:t>
            </w:r>
          </w:p>
        </w:tc>
      </w:tr>
      <w:tr>
        <w:trPr/>
        <w:tc>
          <w:tcPr>
            <w:tcW w:w="5872" w:type="dxa"/>
            <w:tcBorders/>
            <w:vAlign w:val="center"/>
          </w:tcPr>
          <w:p>
            <w:pPr>
              <w:pStyle w:val="TableContents"/>
              <w:bidi w:val="0"/>
              <w:spacing w:before="0" w:after="283"/>
              <w:jc w:val="left"/>
              <w:rPr/>
            </w:pPr>
            <w:r>
              <w:rPr/>
              <w:t>Address of Issuer</w:t>
            </w:r>
          </w:p>
        </w:tc>
        <w:tc>
          <w:tcPr>
            <w:tcW w:w="4333" w:type="dxa"/>
            <w:tcBorders/>
            <w:vAlign w:val="center"/>
          </w:tcPr>
          <w:p>
            <w:pPr>
              <w:pStyle w:val="TableContents"/>
              <w:bidi w:val="0"/>
              <w:spacing w:before="0" w:after="0"/>
              <w:jc w:val="left"/>
              <w:rPr/>
            </w:pPr>
            <w:r>
              <w:rPr/>
              <w:t>61 NORTH BEACON STREET</w:t>
              <w:br/>
              <w:t>4TH FLOOR</w:t>
              <w:br/>
              <w:t>BOSTON</w:t>
              <w:br/>
              <w:t xml:space="preserve">MASSACHUSETTS </w:t>
              <w:br/>
              <w:t>02134</w:t>
            </w:r>
          </w:p>
        </w:tc>
      </w:tr>
      <w:tr>
        <w:trPr/>
        <w:tc>
          <w:tcPr>
            <w:tcW w:w="5872" w:type="dxa"/>
            <w:tcBorders/>
            <w:vAlign w:val="center"/>
          </w:tcPr>
          <w:p>
            <w:pPr>
              <w:pStyle w:val="TableContents"/>
              <w:bidi w:val="0"/>
              <w:spacing w:before="0" w:after="283"/>
              <w:jc w:val="left"/>
              <w:rPr/>
            </w:pPr>
            <w:r>
              <w:rPr/>
              <w:t>Phone</w:t>
            </w:r>
          </w:p>
        </w:tc>
        <w:tc>
          <w:tcPr>
            <w:tcW w:w="4333" w:type="dxa"/>
            <w:tcBorders/>
            <w:vAlign w:val="center"/>
          </w:tcPr>
          <w:p>
            <w:pPr>
              <w:pStyle w:val="TableContents"/>
              <w:bidi w:val="0"/>
              <w:spacing w:before="0" w:after="0"/>
              <w:jc w:val="left"/>
              <w:rPr/>
            </w:pPr>
            <w:r>
              <w:rPr/>
              <w:t>508-633-4447</w:t>
            </w:r>
          </w:p>
        </w:tc>
      </w:tr>
      <w:tr>
        <w:trPr/>
        <w:tc>
          <w:tcPr>
            <w:tcW w:w="5872" w:type="dxa"/>
            <w:tcBorders/>
            <w:vAlign w:val="center"/>
          </w:tcPr>
          <w:p>
            <w:pPr>
              <w:pStyle w:val="TableContents"/>
              <w:bidi w:val="0"/>
              <w:spacing w:before="0" w:after="283"/>
              <w:jc w:val="left"/>
              <w:rPr/>
            </w:pPr>
            <w:r>
              <w:rPr/>
              <w:t>Name of Person for Whose Account the Securities are To Be Sold</w:t>
            </w:r>
          </w:p>
        </w:tc>
        <w:tc>
          <w:tcPr>
            <w:tcW w:w="4333" w:type="dxa"/>
            <w:tcBorders/>
            <w:vAlign w:val="center"/>
          </w:tcPr>
          <w:p>
            <w:pPr>
              <w:pStyle w:val="TableContents"/>
              <w:bidi w:val="0"/>
              <w:spacing w:before="0" w:after="0"/>
              <w:jc w:val="left"/>
              <w:rPr/>
            </w:pPr>
            <w:r>
              <w:rPr/>
              <w:t>Adam Craig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2" w:type="dxa"/>
            <w:tcBorders/>
            <w:vAlign w:val="center"/>
          </w:tcPr>
          <w:p>
            <w:pPr>
              <w:pStyle w:val="TableContents"/>
              <w:bidi w:val="0"/>
              <w:spacing w:before="0" w:after="283"/>
              <w:jc w:val="left"/>
              <w:rPr/>
            </w:pPr>
            <w:r>
              <w:rPr/>
              <w:t>Relationship to Issuer</w:t>
            </w:r>
          </w:p>
        </w:tc>
        <w:tc>
          <w:tcPr>
            <w:tcW w:w="4333" w:type="dxa"/>
            <w:tcBorders/>
            <w:vAlign w:val="center"/>
          </w:tcPr>
          <w:p>
            <w:pPr>
              <w:pStyle w:val="TableContents"/>
              <w:bidi w:val="0"/>
              <w:spacing w:before="0" w:after="0"/>
              <w:jc w:val="left"/>
              <w:rPr/>
            </w:pPr>
            <w:r>
              <w:rPr/>
              <w:t>Executive Chaiman</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New York Plaza, 38th Floor</w:t>
              <w:br/>
              <w:t>New York   NY   10004</w:t>
            </w:r>
          </w:p>
        </w:tc>
        <w:tc>
          <w:tcPr>
            <w:tcW w:w="1184" w:type="dxa"/>
            <w:tcBorders/>
            <w:vAlign w:val="center"/>
          </w:tcPr>
          <w:p>
            <w:pPr>
              <w:pStyle w:val="TableContents"/>
              <w:bidi w:val="0"/>
              <w:spacing w:before="0" w:after="283"/>
              <w:jc w:val="left"/>
              <w:rPr/>
            </w:pPr>
            <w:r>
              <w:rPr/>
              <w:t>47436</w:t>
            </w:r>
          </w:p>
        </w:tc>
        <w:tc>
          <w:tcPr>
            <w:tcW w:w="1393" w:type="dxa"/>
            <w:tcBorders/>
            <w:vAlign w:val="center"/>
          </w:tcPr>
          <w:p>
            <w:pPr>
              <w:pStyle w:val="TableContents"/>
              <w:bidi w:val="0"/>
              <w:spacing w:before="0" w:after="283"/>
              <w:jc w:val="left"/>
              <w:rPr/>
            </w:pPr>
            <w:r>
              <w:rPr/>
              <w:t>216070.98</w:t>
            </w:r>
          </w:p>
        </w:tc>
        <w:tc>
          <w:tcPr>
            <w:tcW w:w="1565" w:type="dxa"/>
            <w:tcBorders/>
            <w:vAlign w:val="center"/>
          </w:tcPr>
          <w:p>
            <w:pPr>
              <w:pStyle w:val="TableContents"/>
              <w:bidi w:val="0"/>
              <w:spacing w:before="0" w:after="283"/>
              <w:jc w:val="left"/>
              <w:rPr/>
            </w:pPr>
            <w:r>
              <w:rPr/>
              <w:t>99146743</w:t>
            </w:r>
          </w:p>
        </w:tc>
        <w:tc>
          <w:tcPr>
            <w:tcW w:w="1574" w:type="dxa"/>
            <w:tcBorders/>
            <w:vAlign w:val="center"/>
          </w:tcPr>
          <w:p>
            <w:pPr>
              <w:pStyle w:val="TableContents"/>
              <w:bidi w:val="0"/>
              <w:spacing w:before="0" w:after="283"/>
              <w:jc w:val="left"/>
              <w:rPr/>
            </w:pPr>
            <w:r>
              <w:rPr/>
              <w:t>08/12/2026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08/12/2026</w:t>
            </w:r>
          </w:p>
        </w:tc>
        <w:tc>
          <w:tcPr>
            <w:tcW w:w="1430" w:type="dxa"/>
            <w:tcBorders/>
            <w:vAlign w:val="center"/>
          </w:tcPr>
          <w:p>
            <w:pPr>
              <w:pStyle w:val="TableContents"/>
              <w:bidi w:val="0"/>
              <w:spacing w:before="0" w:after="283"/>
              <w:jc w:val="left"/>
              <w:rPr/>
            </w:pPr>
            <w:r>
              <w:rPr/>
              <w:t>Restricted Stock Unit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96627</w:t>
            </w:r>
          </w:p>
        </w:tc>
        <w:tc>
          <w:tcPr>
            <w:tcW w:w="1046" w:type="dxa"/>
            <w:tcBorders/>
            <w:vAlign w:val="center"/>
          </w:tcPr>
          <w:p>
            <w:pPr>
              <w:pStyle w:val="TableContents"/>
              <w:bidi w:val="0"/>
              <w:spacing w:before="0" w:after="283"/>
              <w:jc w:val="left"/>
              <w:rPr/>
            </w:pPr>
            <w:r>
              <w:rPr/>
              <w:t>05/11/2026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Remarks</w:t>
            </w:r>
          </w:p>
        </w:tc>
        <w:tc>
          <w:tcPr>
            <w:tcW w:w="9075" w:type="dxa"/>
            <w:tcBorders/>
            <w:vAlign w:val="center"/>
          </w:tcPr>
          <w:p>
            <w:pPr>
              <w:pStyle w:val="TableContents"/>
              <w:bidi w:val="0"/>
              <w:spacing w:before="0" w:after="0"/>
              <w:jc w:val="left"/>
              <w:rPr/>
            </w:pPr>
            <w:r>
              <w:rPr/>
              <w:t>Represents the number of shares required to be sold by the Reporting Person to cover the tax withholding obligation in connection with the settlement of vested restricted stock units. This sale is mandated by the Issuer's election under its equity incentive plans to require the Reporting Person to fund this tax withholding obligation by completing a "sell to cover" transaction with a brokerage firm designated by the Issuer. This sale does not represent a discretionary trade by the Reporting Person.</w:t>
            </w:r>
          </w:p>
        </w:tc>
      </w:tr>
      <w:tr>
        <w:trPr/>
        <w:tc>
          <w:tcPr>
            <w:tcW w:w="1130" w:type="dxa"/>
            <w:tcBorders/>
            <w:vAlign w:val="center"/>
          </w:tcPr>
          <w:p>
            <w:pPr>
              <w:pStyle w:val="TableContents"/>
              <w:bidi w:val="0"/>
              <w:spacing w:before="0" w:after="283"/>
              <w:jc w:val="left"/>
              <w:rPr/>
            </w:pPr>
            <w:r>
              <w:rPr/>
              <w:t>Date of Notice</w:t>
            </w:r>
          </w:p>
        </w:tc>
        <w:tc>
          <w:tcPr>
            <w:tcW w:w="9075"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30" w:type="dxa"/>
            <w:tcBorders/>
            <w:vAlign w:val="center"/>
          </w:tcPr>
          <w:p>
            <w:pPr>
              <w:pStyle w:val="TableContents"/>
              <w:bidi w:val="0"/>
              <w:spacing w:before="0" w:after="283"/>
              <w:jc w:val="left"/>
              <w:rPr/>
            </w:pPr>
            <w:r>
              <w:rPr/>
              <w:t>Signature</w:t>
            </w:r>
          </w:p>
        </w:tc>
        <w:tc>
          <w:tcPr>
            <w:tcW w:w="9075" w:type="dxa"/>
            <w:tcBorders/>
            <w:vAlign w:val="center"/>
          </w:tcPr>
          <w:p>
            <w:pPr>
              <w:pStyle w:val="TableContents"/>
              <w:bidi w:val="0"/>
              <w:spacing w:before="0" w:after="0"/>
              <w:jc w:val="left"/>
              <w:rPr/>
            </w:pPr>
            <w:r>
              <w:rPr/>
              <w:t>/s/David Kirske as attorney-in-fact for Adam Craig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3375</Characters>
  <CharactersWithSpaces>3983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